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F2B1E" w14:textId="679D66C7" w:rsidR="00CF274B" w:rsidRPr="00401BBE" w:rsidRDefault="00FE40B5">
      <w:pPr>
        <w:pStyle w:val="PIDachzeile"/>
        <w:tabs>
          <w:tab w:val="left" w:pos="5580"/>
        </w:tabs>
        <w:ind w:right="3490"/>
        <w:rPr>
          <w:i w:val="0"/>
        </w:rPr>
      </w:pPr>
      <w:r>
        <w:rPr>
          <w:i w:val="0"/>
          <w:noProof/>
          <w:lang w:val="en-US" w:eastAsia="en-US"/>
        </w:rPr>
        <w:drawing>
          <wp:anchor distT="0" distB="0" distL="114300" distR="114300" simplePos="0" relativeHeight="251662848" behindDoc="0" locked="0" layoutInCell="1" allowOverlap="1" wp14:anchorId="623AA854" wp14:editId="2EBB2D11">
            <wp:simplePos x="0" y="0"/>
            <wp:positionH relativeFrom="column">
              <wp:posOffset>5253658</wp:posOffset>
            </wp:positionH>
            <wp:positionV relativeFrom="paragraph">
              <wp:posOffset>-274237</wp:posOffset>
            </wp:positionV>
            <wp:extent cx="906145" cy="906145"/>
            <wp:effectExtent l="0" t="0" r="8255" b="825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pic:spPr>
                </pic:pic>
              </a:graphicData>
            </a:graphic>
            <wp14:sizeRelH relativeFrom="page">
              <wp14:pctWidth>0</wp14:pctWidth>
            </wp14:sizeRelH>
            <wp14:sizeRelV relativeFrom="page">
              <wp14:pctHeight>0</wp14:pctHeight>
            </wp14:sizeRelV>
          </wp:anchor>
        </w:drawing>
      </w:r>
      <w:r w:rsidR="00822497" w:rsidRPr="001E7B56">
        <w:rPr>
          <w:noProof/>
          <w:highlight w:val="yellow"/>
          <w:lang w:val="en-US" w:eastAsia="en-US"/>
        </w:rPr>
        <mc:AlternateContent>
          <mc:Choice Requires="wps">
            <w:drawing>
              <wp:anchor distT="0" distB="0" distL="114300" distR="114300" simplePos="0" relativeHeight="251659776" behindDoc="0" locked="0" layoutInCell="1" allowOverlap="1" wp14:anchorId="372EE57B" wp14:editId="7FAD74A0">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F10BE" w14:textId="77777777" w:rsidR="006612B2" w:rsidRDefault="006612B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2EE57B"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057F10BE" w14:textId="77777777" w:rsidR="006612B2" w:rsidRDefault="006612B2">
                      <w:pPr>
                        <w:pStyle w:val="PIAnkndigung"/>
                      </w:pPr>
                    </w:p>
                  </w:txbxContent>
                </v:textbox>
              </v:shape>
            </w:pict>
          </mc:Fallback>
        </mc:AlternateContent>
      </w:r>
      <w:r w:rsidR="00AD2224">
        <w:rPr>
          <w:i w:val="0"/>
        </w:rPr>
        <w:t xml:space="preserve">Modulare </w:t>
      </w:r>
      <w:r w:rsidR="0071235E">
        <w:rPr>
          <w:i w:val="0"/>
        </w:rPr>
        <w:t>IT-Infrastruktur aus einer Hand</w:t>
      </w:r>
    </w:p>
    <w:p w14:paraId="031A41A4" w14:textId="5501DCA1" w:rsidR="003F4129" w:rsidRDefault="00DE079D" w:rsidP="002C1807">
      <w:pPr>
        <w:pStyle w:val="PIFlietext"/>
        <w:tabs>
          <w:tab w:val="left" w:pos="5103"/>
        </w:tabs>
        <w:ind w:right="3116"/>
        <w:rPr>
          <w:b/>
          <w:bCs/>
          <w:sz w:val="28"/>
        </w:rPr>
      </w:pPr>
      <w:r>
        <w:rPr>
          <w:b/>
          <w:bCs/>
          <w:sz w:val="28"/>
        </w:rPr>
        <w:t>Rittal und Stulz</w:t>
      </w:r>
      <w:r w:rsidR="003D2B6C">
        <w:rPr>
          <w:b/>
          <w:bCs/>
          <w:sz w:val="28"/>
        </w:rPr>
        <w:t>: Zwei Pioniere</w:t>
      </w:r>
      <w:r w:rsidR="004B5058">
        <w:rPr>
          <w:b/>
          <w:bCs/>
          <w:sz w:val="28"/>
        </w:rPr>
        <w:t xml:space="preserve"> koope</w:t>
      </w:r>
      <w:r w:rsidR="008575BE">
        <w:rPr>
          <w:b/>
          <w:bCs/>
          <w:sz w:val="28"/>
        </w:rPr>
        <w:t>rieren</w:t>
      </w:r>
      <w:r w:rsidR="002E6B5B">
        <w:rPr>
          <w:b/>
          <w:bCs/>
          <w:sz w:val="28"/>
        </w:rPr>
        <w:t xml:space="preserve"> </w:t>
      </w:r>
    </w:p>
    <w:p w14:paraId="03B62400" w14:textId="35E2D22E" w:rsidR="008E12F3" w:rsidRDefault="00483627" w:rsidP="002C1807">
      <w:pPr>
        <w:pStyle w:val="PIFlietext"/>
        <w:tabs>
          <w:tab w:val="left" w:pos="4820"/>
        </w:tabs>
        <w:ind w:right="2691"/>
        <w:rPr>
          <w:b/>
          <w:bCs/>
        </w:rPr>
      </w:pPr>
      <w:r w:rsidRPr="001E7B56">
        <w:rPr>
          <w:noProof/>
          <w:highlight w:val="yellow"/>
          <w:lang w:val="en-US" w:eastAsia="en-US"/>
        </w:rPr>
        <mc:AlternateContent>
          <mc:Choice Requires="wps">
            <w:drawing>
              <wp:anchor distT="0" distB="0" distL="114300" distR="114300" simplePos="0" relativeHeight="251655680" behindDoc="0" locked="0" layoutInCell="1" allowOverlap="1" wp14:anchorId="667B8D96" wp14:editId="69FD1B0B">
                <wp:simplePos x="0" y="0"/>
                <wp:positionH relativeFrom="column">
                  <wp:posOffset>4319269</wp:posOffset>
                </wp:positionH>
                <wp:positionV relativeFrom="paragraph">
                  <wp:posOffset>98425</wp:posOffset>
                </wp:positionV>
                <wp:extent cx="2276475" cy="4049395"/>
                <wp:effectExtent l="0" t="0" r="9525"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6612B2" w14:paraId="4AC3A016" w14:textId="77777777">
                              <w:trPr>
                                <w:cantSplit/>
                                <w:trHeight w:hRule="exact" w:val="567"/>
                              </w:trPr>
                              <w:tc>
                                <w:tcPr>
                                  <w:tcW w:w="3864" w:type="dxa"/>
                                  <w:tcBorders>
                                    <w:right w:val="single" w:sz="6" w:space="0" w:color="auto"/>
                                  </w:tcBorders>
                                  <w:tcMar>
                                    <w:right w:w="170" w:type="dxa"/>
                                  </w:tcMar>
                                </w:tcPr>
                                <w:p w14:paraId="244D7664" w14:textId="77777777" w:rsidR="006612B2" w:rsidRDefault="006612B2" w:rsidP="00483627">
                                  <w:pPr>
                                    <w:pStyle w:val="PIKontakt"/>
                                    <w:tabs>
                                      <w:tab w:val="left" w:pos="3600"/>
                                    </w:tabs>
                                    <w:ind w:right="733"/>
                                  </w:pPr>
                                </w:p>
                              </w:tc>
                            </w:tr>
                            <w:tr w:rsidR="006612B2" w14:paraId="44AE328B" w14:textId="77777777">
                              <w:tc>
                                <w:tcPr>
                                  <w:tcW w:w="3864" w:type="dxa"/>
                                  <w:tcBorders>
                                    <w:right w:val="single" w:sz="6" w:space="0" w:color="auto"/>
                                  </w:tcBorders>
                                  <w:tcMar>
                                    <w:right w:w="170" w:type="dxa"/>
                                  </w:tcMar>
                                </w:tcPr>
                                <w:p w14:paraId="4DE149F4" w14:textId="77777777" w:rsidR="006612B2" w:rsidRPr="00DA2288" w:rsidRDefault="006612B2" w:rsidP="00483627">
                                  <w:pPr>
                                    <w:pStyle w:val="PIKontakt"/>
                                    <w:ind w:right="733"/>
                                    <w:rPr>
                                      <w:b/>
                                      <w:color w:val="000000" w:themeColor="text1"/>
                                    </w:rPr>
                                  </w:pPr>
                                  <w:r w:rsidRPr="00DA2288">
                                    <w:rPr>
                                      <w:b/>
                                      <w:color w:val="000000" w:themeColor="text1"/>
                                    </w:rPr>
                                    <w:t>Unternehmenskommunikation</w:t>
                                  </w:r>
                                </w:p>
                                <w:p w14:paraId="56DEE6F0" w14:textId="77777777" w:rsidR="006612B2" w:rsidRPr="00DA2288" w:rsidRDefault="00DA2288" w:rsidP="00483627">
                                  <w:pPr>
                                    <w:pStyle w:val="PIKontakt"/>
                                    <w:tabs>
                                      <w:tab w:val="left" w:pos="2880"/>
                                    </w:tabs>
                                    <w:ind w:right="733"/>
                                    <w:rPr>
                                      <w:color w:val="000000" w:themeColor="text1"/>
                                    </w:rPr>
                                  </w:pPr>
                                  <w:r w:rsidRPr="00451B0A">
                                    <w:rPr>
                                      <w:color w:val="000000" w:themeColor="text1"/>
                                    </w:rPr>
                                    <w:t>Dr. Carola Hilbrand</w:t>
                                  </w:r>
                                  <w:r w:rsidR="006612B2" w:rsidRPr="00451B0A">
                                    <w:rPr>
                                      <w:color w:val="000000" w:themeColor="text1"/>
                                    </w:rPr>
                                    <w:br/>
                                    <w:t>Tel.: 02772/505-2527</w:t>
                                  </w:r>
                                  <w:r w:rsidR="006612B2" w:rsidRPr="00451B0A">
                                    <w:rPr>
                                      <w:color w:val="000000" w:themeColor="text1"/>
                                    </w:rPr>
                                    <w:br/>
                                    <w:t xml:space="preserve">E-Mail: </w:t>
                                  </w:r>
                                  <w:hyperlink r:id="rId9" w:history="1">
                                    <w:r w:rsidRPr="00451B0A">
                                      <w:rPr>
                                        <w:rStyle w:val="Hyperlink"/>
                                        <w:color w:val="000000" w:themeColor="text1"/>
                                        <w:u w:val="none"/>
                                      </w:rPr>
                                      <w:t>hilbrand.c@rittal.de</w:t>
                                    </w:r>
                                  </w:hyperlink>
                                </w:p>
                                <w:p w14:paraId="404E6219" w14:textId="77777777" w:rsidR="00D6694D" w:rsidRDefault="00D6694D" w:rsidP="00483627">
                                  <w:pPr>
                                    <w:pStyle w:val="PIKontakt"/>
                                    <w:ind w:right="733"/>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0" w:history="1">
                                    <w:r w:rsidRPr="0071658F">
                                      <w:rPr>
                                        <w:rStyle w:val="Hyperlink"/>
                                        <w:color w:val="000000" w:themeColor="text1"/>
                                        <w:u w:val="none"/>
                                      </w:rPr>
                                      <w:t>koch.hr@rittal.de</w:t>
                                    </w:r>
                                  </w:hyperlink>
                                </w:p>
                                <w:p w14:paraId="1A163BEA" w14:textId="77777777" w:rsidR="00DA2288" w:rsidRPr="00DA2288" w:rsidRDefault="00DA2288" w:rsidP="00483627">
                                  <w:pPr>
                                    <w:pStyle w:val="PIKontakt"/>
                                    <w:tabs>
                                      <w:tab w:val="left" w:pos="2880"/>
                                    </w:tabs>
                                    <w:ind w:right="733"/>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1" w:history="1">
                                    <w:r w:rsidRPr="00DA2288">
                                      <w:rPr>
                                        <w:rStyle w:val="Hyperlink"/>
                                        <w:color w:val="000000" w:themeColor="text1"/>
                                        <w:u w:val="none"/>
                                      </w:rPr>
                                      <w:t>maltzan.s@rittal.de</w:t>
                                    </w:r>
                                  </w:hyperlink>
                                </w:p>
                                <w:p w14:paraId="620549E3" w14:textId="77777777" w:rsidR="006612B2" w:rsidRPr="00DA2288" w:rsidRDefault="006612B2" w:rsidP="00483627">
                                  <w:pPr>
                                    <w:pStyle w:val="PIKontakt"/>
                                    <w:ind w:right="733"/>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Auf dem Stützelberg</w:t>
                                  </w:r>
                                  <w:r w:rsidRPr="00DA2288">
                                    <w:rPr>
                                      <w:color w:val="000000" w:themeColor="text1"/>
                                    </w:rPr>
                                    <w:br/>
                                    <w:t>35745 Herborn</w:t>
                                  </w:r>
                                  <w:r w:rsidRPr="00DA2288">
                                    <w:rPr>
                                      <w:color w:val="000000" w:themeColor="text1"/>
                                    </w:rPr>
                                    <w:br/>
                                    <w:t>www.rittal.de</w:t>
                                  </w:r>
                                </w:p>
                                <w:p w14:paraId="7FF0670C" w14:textId="77777777" w:rsidR="006612B2" w:rsidRPr="00DA2288" w:rsidRDefault="006612B2" w:rsidP="00483627">
                                  <w:pPr>
                                    <w:pStyle w:val="PIKontakt"/>
                                    <w:ind w:right="733"/>
                                    <w:rPr>
                                      <w:color w:val="000000" w:themeColor="text1"/>
                                    </w:rPr>
                                  </w:pPr>
                                </w:p>
                              </w:tc>
                            </w:tr>
                            <w:tr w:rsidR="006612B2" w14:paraId="49A5C643" w14:textId="77777777">
                              <w:trPr>
                                <w:trHeight w:val="1418"/>
                              </w:trPr>
                              <w:tc>
                                <w:tcPr>
                                  <w:tcW w:w="3864" w:type="dxa"/>
                                  <w:tcBorders>
                                    <w:right w:val="single" w:sz="6" w:space="0" w:color="auto"/>
                                  </w:tcBorders>
                                  <w:tcMar>
                                    <w:right w:w="170" w:type="dxa"/>
                                  </w:tcMar>
                                </w:tcPr>
                                <w:p w14:paraId="69D5C9A6" w14:textId="77777777" w:rsidR="006612B2" w:rsidRDefault="006612B2" w:rsidP="00483627">
                                  <w:pPr>
                                    <w:pStyle w:val="PIKontakt"/>
                                    <w:tabs>
                                      <w:tab w:val="left" w:pos="3600"/>
                                    </w:tabs>
                                    <w:ind w:right="733"/>
                                  </w:pPr>
                                </w:p>
                              </w:tc>
                            </w:tr>
                          </w:tbl>
                          <w:p w14:paraId="77B3D3D3" w14:textId="77777777" w:rsidR="006612B2" w:rsidRDefault="006612B2" w:rsidP="00483627">
                            <w:pPr>
                              <w:ind w:right="73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B8D96" id="_x0000_t202" coordsize="21600,21600" o:spt="202" path="m,l,21600r21600,l21600,xe">
                <v:stroke joinstyle="miter"/>
                <v:path gradientshapeok="t" o:connecttype="rect"/>
              </v:shapetype>
              <v:shape id="Text Box 5" o:spid="_x0000_s1027" type="#_x0000_t202" style="position:absolute;margin-left:340.1pt;margin-top:7.75pt;width:179.25pt;height:318.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6612B2" w14:paraId="4AC3A016" w14:textId="77777777">
                        <w:trPr>
                          <w:cantSplit/>
                          <w:trHeight w:hRule="exact" w:val="567"/>
                        </w:trPr>
                        <w:tc>
                          <w:tcPr>
                            <w:tcW w:w="3864" w:type="dxa"/>
                            <w:tcBorders>
                              <w:right w:val="single" w:sz="6" w:space="0" w:color="auto"/>
                            </w:tcBorders>
                            <w:tcMar>
                              <w:right w:w="170" w:type="dxa"/>
                            </w:tcMar>
                          </w:tcPr>
                          <w:p w14:paraId="244D7664" w14:textId="77777777" w:rsidR="006612B2" w:rsidRDefault="006612B2" w:rsidP="00483627">
                            <w:pPr>
                              <w:pStyle w:val="PIKontakt"/>
                              <w:tabs>
                                <w:tab w:val="left" w:pos="3600"/>
                              </w:tabs>
                              <w:ind w:right="733"/>
                            </w:pPr>
                          </w:p>
                        </w:tc>
                      </w:tr>
                      <w:tr w:rsidR="006612B2" w14:paraId="44AE328B" w14:textId="77777777">
                        <w:tc>
                          <w:tcPr>
                            <w:tcW w:w="3864" w:type="dxa"/>
                            <w:tcBorders>
                              <w:right w:val="single" w:sz="6" w:space="0" w:color="auto"/>
                            </w:tcBorders>
                            <w:tcMar>
                              <w:right w:w="170" w:type="dxa"/>
                            </w:tcMar>
                          </w:tcPr>
                          <w:p w14:paraId="4DE149F4" w14:textId="77777777" w:rsidR="006612B2" w:rsidRPr="00DA2288" w:rsidRDefault="006612B2" w:rsidP="00483627">
                            <w:pPr>
                              <w:pStyle w:val="PIKontakt"/>
                              <w:ind w:right="733"/>
                              <w:rPr>
                                <w:b/>
                                <w:color w:val="000000" w:themeColor="text1"/>
                              </w:rPr>
                            </w:pPr>
                            <w:r w:rsidRPr="00DA2288">
                              <w:rPr>
                                <w:b/>
                                <w:color w:val="000000" w:themeColor="text1"/>
                              </w:rPr>
                              <w:t>Unternehmenskommunikation</w:t>
                            </w:r>
                          </w:p>
                          <w:p w14:paraId="56DEE6F0" w14:textId="77777777" w:rsidR="006612B2" w:rsidRPr="00DA2288" w:rsidRDefault="00DA2288" w:rsidP="00483627">
                            <w:pPr>
                              <w:pStyle w:val="PIKontakt"/>
                              <w:tabs>
                                <w:tab w:val="left" w:pos="2880"/>
                              </w:tabs>
                              <w:ind w:right="733"/>
                              <w:rPr>
                                <w:color w:val="000000" w:themeColor="text1"/>
                              </w:rPr>
                            </w:pPr>
                            <w:r w:rsidRPr="00451B0A">
                              <w:rPr>
                                <w:color w:val="000000" w:themeColor="text1"/>
                              </w:rPr>
                              <w:t>Dr. Carola Hilbrand</w:t>
                            </w:r>
                            <w:r w:rsidR="006612B2" w:rsidRPr="00451B0A">
                              <w:rPr>
                                <w:color w:val="000000" w:themeColor="text1"/>
                              </w:rPr>
                              <w:br/>
                              <w:t>Tel.: 02772/505-2527</w:t>
                            </w:r>
                            <w:r w:rsidR="006612B2" w:rsidRPr="00451B0A">
                              <w:rPr>
                                <w:color w:val="000000" w:themeColor="text1"/>
                              </w:rPr>
                              <w:br/>
                              <w:t xml:space="preserve">E-Mail: </w:t>
                            </w:r>
                            <w:hyperlink r:id="rId12" w:history="1">
                              <w:r w:rsidRPr="00451B0A">
                                <w:rPr>
                                  <w:rStyle w:val="Hyperlink"/>
                                  <w:color w:val="000000" w:themeColor="text1"/>
                                  <w:u w:val="none"/>
                                </w:rPr>
                                <w:t>hilbrand.c@rittal.de</w:t>
                              </w:r>
                            </w:hyperlink>
                          </w:p>
                          <w:p w14:paraId="404E6219" w14:textId="77777777" w:rsidR="00D6694D" w:rsidRDefault="00D6694D" w:rsidP="00483627">
                            <w:pPr>
                              <w:pStyle w:val="PIKontakt"/>
                              <w:ind w:right="733"/>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3" w:history="1">
                              <w:r w:rsidRPr="0071658F">
                                <w:rPr>
                                  <w:rStyle w:val="Hyperlink"/>
                                  <w:color w:val="000000" w:themeColor="text1"/>
                                  <w:u w:val="none"/>
                                </w:rPr>
                                <w:t>koch.hr@rittal.de</w:t>
                              </w:r>
                            </w:hyperlink>
                          </w:p>
                          <w:p w14:paraId="1A163BEA" w14:textId="77777777" w:rsidR="00DA2288" w:rsidRPr="00DA2288" w:rsidRDefault="00DA2288" w:rsidP="00483627">
                            <w:pPr>
                              <w:pStyle w:val="PIKontakt"/>
                              <w:tabs>
                                <w:tab w:val="left" w:pos="2880"/>
                              </w:tabs>
                              <w:ind w:right="733"/>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4" w:history="1">
                              <w:r w:rsidRPr="00DA2288">
                                <w:rPr>
                                  <w:rStyle w:val="Hyperlink"/>
                                  <w:color w:val="000000" w:themeColor="text1"/>
                                  <w:u w:val="none"/>
                                </w:rPr>
                                <w:t>maltzan.s@rittal.de</w:t>
                              </w:r>
                            </w:hyperlink>
                          </w:p>
                          <w:p w14:paraId="620549E3" w14:textId="77777777" w:rsidR="006612B2" w:rsidRPr="00DA2288" w:rsidRDefault="006612B2" w:rsidP="00483627">
                            <w:pPr>
                              <w:pStyle w:val="PIKontakt"/>
                              <w:ind w:right="733"/>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Auf dem Stützelberg</w:t>
                            </w:r>
                            <w:r w:rsidRPr="00DA2288">
                              <w:rPr>
                                <w:color w:val="000000" w:themeColor="text1"/>
                              </w:rPr>
                              <w:br/>
                              <w:t>35745 Herborn</w:t>
                            </w:r>
                            <w:r w:rsidRPr="00DA2288">
                              <w:rPr>
                                <w:color w:val="000000" w:themeColor="text1"/>
                              </w:rPr>
                              <w:br/>
                              <w:t>www.rittal.de</w:t>
                            </w:r>
                          </w:p>
                          <w:p w14:paraId="7FF0670C" w14:textId="77777777" w:rsidR="006612B2" w:rsidRPr="00DA2288" w:rsidRDefault="006612B2" w:rsidP="00483627">
                            <w:pPr>
                              <w:pStyle w:val="PIKontakt"/>
                              <w:ind w:right="733"/>
                              <w:rPr>
                                <w:color w:val="000000" w:themeColor="text1"/>
                              </w:rPr>
                            </w:pPr>
                          </w:p>
                        </w:tc>
                      </w:tr>
                      <w:tr w:rsidR="006612B2" w14:paraId="49A5C643" w14:textId="77777777">
                        <w:trPr>
                          <w:trHeight w:val="1418"/>
                        </w:trPr>
                        <w:tc>
                          <w:tcPr>
                            <w:tcW w:w="3864" w:type="dxa"/>
                            <w:tcBorders>
                              <w:right w:val="single" w:sz="6" w:space="0" w:color="auto"/>
                            </w:tcBorders>
                            <w:tcMar>
                              <w:right w:w="170" w:type="dxa"/>
                            </w:tcMar>
                          </w:tcPr>
                          <w:p w14:paraId="69D5C9A6" w14:textId="77777777" w:rsidR="006612B2" w:rsidRDefault="006612B2" w:rsidP="00483627">
                            <w:pPr>
                              <w:pStyle w:val="PIKontakt"/>
                              <w:tabs>
                                <w:tab w:val="left" w:pos="3600"/>
                              </w:tabs>
                              <w:ind w:right="733"/>
                            </w:pPr>
                          </w:p>
                        </w:tc>
                      </w:tr>
                    </w:tbl>
                    <w:p w14:paraId="77B3D3D3" w14:textId="77777777" w:rsidR="006612B2" w:rsidRDefault="006612B2" w:rsidP="00483627">
                      <w:pPr>
                        <w:ind w:right="733"/>
                      </w:pPr>
                    </w:p>
                  </w:txbxContent>
                </v:textbox>
              </v:shape>
            </w:pict>
          </mc:Fallback>
        </mc:AlternateContent>
      </w:r>
      <w:r w:rsidR="00B34730" w:rsidRPr="00B34730">
        <w:rPr>
          <w:b/>
          <w:bCs/>
        </w:rPr>
        <w:t xml:space="preserve">Rittal und Stulz kooperieren ab sofort </w:t>
      </w:r>
      <w:bookmarkStart w:id="0" w:name="_Hlk67048124"/>
      <w:r w:rsidR="00171241">
        <w:rPr>
          <w:b/>
          <w:bCs/>
        </w:rPr>
        <w:t xml:space="preserve">weltweit </w:t>
      </w:r>
      <w:r w:rsidR="00B34730" w:rsidRPr="00B34730">
        <w:rPr>
          <w:b/>
          <w:bCs/>
        </w:rPr>
        <w:t>im Bereich passgenauer R</w:t>
      </w:r>
      <w:r w:rsidR="00B34730">
        <w:rPr>
          <w:b/>
          <w:bCs/>
        </w:rPr>
        <w:t>echenzentrums</w:t>
      </w:r>
      <w:r w:rsidR="00B34730" w:rsidRPr="00B34730">
        <w:rPr>
          <w:b/>
          <w:bCs/>
        </w:rPr>
        <w:t>-Infrastrukturlösungen sowie Beratung und Service.</w:t>
      </w:r>
      <w:bookmarkEnd w:id="0"/>
      <w:r w:rsidR="00B34730" w:rsidRPr="00B34730">
        <w:rPr>
          <w:b/>
          <w:bCs/>
        </w:rPr>
        <w:t xml:space="preserve"> Kunden </w:t>
      </w:r>
      <w:r w:rsidR="008E12F3" w:rsidRPr="008E12F3">
        <w:rPr>
          <w:b/>
          <w:bCs/>
        </w:rPr>
        <w:t>erhalten die komplette IT</w:t>
      </w:r>
      <w:r w:rsidR="00884600">
        <w:rPr>
          <w:b/>
          <w:bCs/>
        </w:rPr>
        <w:t>-</w:t>
      </w:r>
      <w:r w:rsidR="008E12F3" w:rsidRPr="008E12F3">
        <w:rPr>
          <w:b/>
          <w:bCs/>
        </w:rPr>
        <w:t xml:space="preserve">Infrastruktur aus einer Hand </w:t>
      </w:r>
      <w:r w:rsidR="00CF1344">
        <w:rPr>
          <w:b/>
          <w:bCs/>
        </w:rPr>
        <w:t xml:space="preserve">und profitieren </w:t>
      </w:r>
      <w:r w:rsidR="00102B69">
        <w:rPr>
          <w:b/>
          <w:bCs/>
        </w:rPr>
        <w:t>beim</w:t>
      </w:r>
      <w:r w:rsidR="00CF1344" w:rsidRPr="008E12F3">
        <w:rPr>
          <w:b/>
          <w:bCs/>
        </w:rPr>
        <w:t xml:space="preserve"> Cooling</w:t>
      </w:r>
      <w:r w:rsidR="00CF1344">
        <w:rPr>
          <w:b/>
          <w:bCs/>
        </w:rPr>
        <w:t xml:space="preserve"> von</w:t>
      </w:r>
      <w:r w:rsidR="008E12F3" w:rsidRPr="008E12F3">
        <w:rPr>
          <w:b/>
          <w:bCs/>
        </w:rPr>
        <w:t xml:space="preserve"> </w:t>
      </w:r>
      <w:r w:rsidR="00F34654">
        <w:rPr>
          <w:b/>
          <w:bCs/>
        </w:rPr>
        <w:t xml:space="preserve">einem </w:t>
      </w:r>
      <w:r w:rsidR="008E12F3" w:rsidRPr="008E12F3">
        <w:rPr>
          <w:b/>
          <w:bCs/>
        </w:rPr>
        <w:t>größere</w:t>
      </w:r>
      <w:r w:rsidR="00F34654">
        <w:rPr>
          <w:b/>
          <w:bCs/>
        </w:rPr>
        <w:t>n</w:t>
      </w:r>
      <w:r w:rsidR="00CF1344">
        <w:rPr>
          <w:b/>
          <w:bCs/>
        </w:rPr>
        <w:t xml:space="preserve"> </w:t>
      </w:r>
      <w:r w:rsidR="00CF1344" w:rsidRPr="00B34730">
        <w:rPr>
          <w:b/>
          <w:bCs/>
        </w:rPr>
        <w:t xml:space="preserve">Angebot </w:t>
      </w:r>
      <w:r w:rsidR="00102B69">
        <w:rPr>
          <w:b/>
          <w:bCs/>
        </w:rPr>
        <w:t>an</w:t>
      </w:r>
      <w:r w:rsidR="00B34730" w:rsidRPr="00B34730">
        <w:rPr>
          <w:b/>
          <w:bCs/>
        </w:rPr>
        <w:t xml:space="preserve"> Premium</w:t>
      </w:r>
      <w:r>
        <w:rPr>
          <w:b/>
          <w:bCs/>
        </w:rPr>
        <w:t xml:space="preserve"> </w:t>
      </w:r>
      <w:r w:rsidR="00B34730" w:rsidRPr="00B34730">
        <w:rPr>
          <w:b/>
          <w:bCs/>
        </w:rPr>
        <w:t>Präzisions</w:t>
      </w:r>
      <w:r>
        <w:rPr>
          <w:b/>
          <w:bCs/>
        </w:rPr>
        <w:t>-</w:t>
      </w:r>
      <w:r w:rsidR="00B34730" w:rsidRPr="00B34730">
        <w:rPr>
          <w:b/>
          <w:bCs/>
        </w:rPr>
        <w:t>kühlungssystemen für mittlere und große Rechenzentren.</w:t>
      </w:r>
      <w:r w:rsidR="00B34730">
        <w:rPr>
          <w:b/>
          <w:bCs/>
        </w:rPr>
        <w:t xml:space="preserve"> </w:t>
      </w:r>
    </w:p>
    <w:p w14:paraId="193BCE81" w14:textId="444FA132" w:rsidR="008575BE" w:rsidRDefault="008E12F3" w:rsidP="002C1807">
      <w:pPr>
        <w:pStyle w:val="PIFlietext"/>
        <w:tabs>
          <w:tab w:val="left" w:pos="4820"/>
        </w:tabs>
        <w:ind w:right="2691"/>
      </w:pPr>
      <w:r>
        <w:t xml:space="preserve">Herborn/Hamburg, </w:t>
      </w:r>
      <w:r w:rsidR="00A00706">
        <w:t>23</w:t>
      </w:r>
      <w:r>
        <w:t xml:space="preserve">. </w:t>
      </w:r>
      <w:r w:rsidR="00A00706">
        <w:t>März</w:t>
      </w:r>
      <w:r w:rsidR="009A5AE1">
        <w:t xml:space="preserve"> </w:t>
      </w:r>
      <w:r>
        <w:t>202</w:t>
      </w:r>
      <w:r w:rsidR="00466097">
        <w:t>1</w:t>
      </w:r>
      <w:r>
        <w:t xml:space="preserve"> – </w:t>
      </w:r>
      <w:r w:rsidR="005E7012">
        <w:t xml:space="preserve">Komplettlösungen aus einer Hand: </w:t>
      </w:r>
      <w:r w:rsidR="00CF1344" w:rsidRPr="00CF1344">
        <w:t>Der führende Systemanbieter für Schaltschr</w:t>
      </w:r>
      <w:r w:rsidR="003529CA">
        <w:t>anktechnik</w:t>
      </w:r>
      <w:r w:rsidR="00CF1344" w:rsidRPr="00CF1344">
        <w:t xml:space="preserve"> und IT</w:t>
      </w:r>
      <w:r w:rsidR="00884600">
        <w:t>-</w:t>
      </w:r>
      <w:r w:rsidR="00CF1344" w:rsidRPr="00CF1344">
        <w:t>Infrastruktur Rittal</w:t>
      </w:r>
      <w:r w:rsidR="002E6B5B">
        <w:t xml:space="preserve"> </w:t>
      </w:r>
      <w:r w:rsidR="00CF1344" w:rsidRPr="00CF1344">
        <w:t xml:space="preserve">und der führende Spezialist für Rechenzentrumsklimatisierung Stulz kooperieren ab sofort </w:t>
      </w:r>
      <w:r w:rsidR="002E6B5B">
        <w:t>weltweit</w:t>
      </w:r>
      <w:r w:rsidR="00CF1344" w:rsidRPr="00CF1344">
        <w:t xml:space="preserve">. </w:t>
      </w:r>
      <w:r w:rsidR="00F34654">
        <w:t>L</w:t>
      </w:r>
      <w:r w:rsidR="00F34654" w:rsidRPr="00CF1344">
        <w:t xml:space="preserve">eistungsfähige Kaltwassersätze, Freikühlanlagen, Seitenkühler und Indoor-Chiller </w:t>
      </w:r>
      <w:r w:rsidR="00F34654">
        <w:t xml:space="preserve">von </w:t>
      </w:r>
      <w:r w:rsidR="00CF1344" w:rsidRPr="00CF1344">
        <w:t>Stulz runde</w:t>
      </w:r>
      <w:r w:rsidR="00F34654">
        <w:t>n</w:t>
      </w:r>
      <w:r w:rsidR="00CF1344" w:rsidRPr="00CF1344">
        <w:t xml:space="preserve"> </w:t>
      </w:r>
      <w:r w:rsidR="00F34654" w:rsidRPr="00CF1344">
        <w:t xml:space="preserve">das </w:t>
      </w:r>
      <w:r w:rsidR="00102B69">
        <w:t>breite</w:t>
      </w:r>
      <w:r w:rsidR="00102B69" w:rsidRPr="00CF1344">
        <w:t xml:space="preserve"> </w:t>
      </w:r>
      <w:r w:rsidR="00F34654" w:rsidRPr="00CF1344">
        <w:t xml:space="preserve">IT-Infrastruktur-Portfolio von Rittal </w:t>
      </w:r>
      <w:r w:rsidR="003D2B6C">
        <w:t>ab. Dazu gehören</w:t>
      </w:r>
      <w:r w:rsidR="00CF1344" w:rsidRPr="00CF1344">
        <w:t xml:space="preserve"> IT</w:t>
      </w:r>
      <w:r w:rsidR="00884600">
        <w:t>-</w:t>
      </w:r>
      <w:r w:rsidR="00CF1344" w:rsidRPr="00CF1344">
        <w:t xml:space="preserve">Systemschränke, </w:t>
      </w:r>
      <w:r w:rsidR="00483627">
        <w:t>IT</w:t>
      </w:r>
      <w:r w:rsidR="00884600">
        <w:t>-</w:t>
      </w:r>
      <w:r w:rsidR="003529CA">
        <w:t xml:space="preserve">Kühlung und </w:t>
      </w:r>
      <w:r w:rsidR="00483627">
        <w:t>IT</w:t>
      </w:r>
      <w:r w:rsidR="00884600">
        <w:t>-</w:t>
      </w:r>
      <w:r w:rsidR="00CF1344" w:rsidRPr="00CF1344">
        <w:t>Stromversorgungslösungen</w:t>
      </w:r>
      <w:r w:rsidR="003529CA">
        <w:t xml:space="preserve"> </w:t>
      </w:r>
      <w:r w:rsidR="00CF1344" w:rsidRPr="00CF1344">
        <w:t>sowie Software-Lösungen für Datacenter</w:t>
      </w:r>
      <w:r w:rsidR="001A6264">
        <w:t xml:space="preserve"> </w:t>
      </w:r>
      <w:r w:rsidR="00CF1344" w:rsidRPr="00CF1344">
        <w:t>Management und IT</w:t>
      </w:r>
      <w:r w:rsidR="00884600">
        <w:t>-</w:t>
      </w:r>
      <w:r w:rsidR="00CF1344" w:rsidRPr="00CF1344">
        <w:t xml:space="preserve">Monitoring. </w:t>
      </w:r>
    </w:p>
    <w:p w14:paraId="3914D85C" w14:textId="3C0DFEE1" w:rsidR="00CF1344" w:rsidRDefault="00CF1344" w:rsidP="002C1807">
      <w:pPr>
        <w:pStyle w:val="PIFlietext"/>
        <w:tabs>
          <w:tab w:val="left" w:pos="4820"/>
        </w:tabs>
        <w:ind w:right="2691"/>
      </w:pPr>
      <w:r w:rsidRPr="00CF1344">
        <w:t xml:space="preserve">Die Partner ergänzen das Portfolio mit einem globalen Service-Angebot </w:t>
      </w:r>
      <w:r w:rsidR="003D2B6C">
        <w:t>und</w:t>
      </w:r>
      <w:r w:rsidRPr="00CF1344">
        <w:t xml:space="preserve"> Optimierungsdienstleistungen, die Betreiber über den </w:t>
      </w:r>
      <w:r w:rsidR="005E7012">
        <w:t xml:space="preserve">gesamten </w:t>
      </w:r>
      <w:r w:rsidRPr="00CF1344">
        <w:t>IT</w:t>
      </w:r>
      <w:r w:rsidR="00884600">
        <w:t>-</w:t>
      </w:r>
      <w:r w:rsidRPr="00CF1344">
        <w:t xml:space="preserve">Lebenszyklus hinweg unterstützen. </w:t>
      </w:r>
      <w:r w:rsidR="008575BE">
        <w:t>Das Ergebnis sind Rechenzentrumslösungen mit Zukunfts- und Investitionssicherheit</w:t>
      </w:r>
      <w:r w:rsidR="003D2B6C">
        <w:t>. T</w:t>
      </w:r>
      <w:r w:rsidR="008575BE">
        <w:t xml:space="preserve">ransparente TCO-Berechnung </w:t>
      </w:r>
      <w:r w:rsidR="003D2B6C">
        <w:t>trifft auf</w:t>
      </w:r>
      <w:r w:rsidR="008575BE">
        <w:t xml:space="preserve"> Hoch</w:t>
      </w:r>
      <w:r w:rsidR="003D2B6C">
        <w:t>v</w:t>
      </w:r>
      <w:r w:rsidR="008575BE">
        <w:t>erfügbarkeit und Sicherheit inklusive Monitoring.</w:t>
      </w:r>
    </w:p>
    <w:p w14:paraId="72668937" w14:textId="160F2946" w:rsidR="008575BE" w:rsidRPr="008575BE" w:rsidRDefault="008575BE" w:rsidP="002C1807">
      <w:pPr>
        <w:pStyle w:val="PIFlietext"/>
        <w:tabs>
          <w:tab w:val="left" w:pos="4820"/>
        </w:tabs>
        <w:ind w:right="2691"/>
      </w:pPr>
      <w:r w:rsidRPr="008575BE">
        <w:t>Der Bedarf an Datacenter-Gesamtlösungen wächst: Neue Technologien und Anwendungen wie 5G, Machine Learning</w:t>
      </w:r>
      <w:r w:rsidR="00F34654">
        <w:t xml:space="preserve"> oder</w:t>
      </w:r>
      <w:r w:rsidRPr="008575BE">
        <w:t xml:space="preserve"> Digital Twins </w:t>
      </w:r>
      <w:r w:rsidR="009A5AE1">
        <w:t xml:space="preserve">und die stark wachsende Nutzung von Videokonferenzen und E-Commerce </w:t>
      </w:r>
      <w:r w:rsidRPr="008575BE">
        <w:t>erhöhen die Dynamik im IT</w:t>
      </w:r>
      <w:r w:rsidR="00884600">
        <w:t>-</w:t>
      </w:r>
      <w:r w:rsidRPr="008575BE">
        <w:t xml:space="preserve">Sektor rasant. </w:t>
      </w:r>
      <w:r w:rsidR="00102B69">
        <w:t>Unternehmen</w:t>
      </w:r>
      <w:r w:rsidR="00102B69" w:rsidRPr="008575BE">
        <w:t xml:space="preserve"> </w:t>
      </w:r>
      <w:r w:rsidRPr="008575BE">
        <w:t>müssen ihre IT</w:t>
      </w:r>
      <w:r w:rsidR="00884600">
        <w:t>-</w:t>
      </w:r>
      <w:r w:rsidRPr="008575BE">
        <w:t xml:space="preserve">Infrastrukturen mit steigender Geschwindigkeit an </w:t>
      </w:r>
      <w:r w:rsidR="003D2B6C">
        <w:t>die</w:t>
      </w:r>
      <w:r w:rsidRPr="008575BE">
        <w:t xml:space="preserve"> Herausforderungen anpassen. Dazu benötigen sie schnell einsetzbare Lösungen, die hohe Qualitätsstandards und Sicherheit nach internationalen Normen bieten und sich auf </w:t>
      </w:r>
      <w:r w:rsidR="003D2B6C">
        <w:t>alle</w:t>
      </w:r>
      <w:r w:rsidRPr="008575BE">
        <w:t xml:space="preserve"> Anforderungen zuschneiden </w:t>
      </w:r>
      <w:r w:rsidRPr="008575BE">
        <w:lastRenderedPageBreak/>
        <w:t xml:space="preserve">lassen. Hierfür stehen Rittal und Stulz als Innovationsführer mit jahrzehntelanger Tradition – </w:t>
      </w:r>
      <w:r w:rsidR="003D2B6C">
        <w:t>weltweit</w:t>
      </w:r>
      <w:r w:rsidRPr="008575BE">
        <w:t xml:space="preserve">.  </w:t>
      </w:r>
    </w:p>
    <w:p w14:paraId="280F4360" w14:textId="2355B1C6" w:rsidR="00171241" w:rsidRPr="00171241" w:rsidRDefault="00171241" w:rsidP="002C1807">
      <w:pPr>
        <w:pStyle w:val="PIFlietext"/>
        <w:tabs>
          <w:tab w:val="left" w:pos="4820"/>
        </w:tabs>
        <w:ind w:right="2691"/>
        <w:rPr>
          <w:b/>
          <w:bCs/>
        </w:rPr>
      </w:pPr>
      <w:r w:rsidRPr="00171241">
        <w:rPr>
          <w:b/>
          <w:bCs/>
        </w:rPr>
        <w:t>Zukunftssichere IT durch Kombination</w:t>
      </w:r>
    </w:p>
    <w:p w14:paraId="09E52B27" w14:textId="6850B54B" w:rsidR="00EA2551" w:rsidRDefault="008575BE" w:rsidP="002C1807">
      <w:pPr>
        <w:pStyle w:val="PIFlietext"/>
        <w:tabs>
          <w:tab w:val="left" w:pos="4820"/>
        </w:tabs>
        <w:ind w:right="2691"/>
      </w:pPr>
      <w:r w:rsidRPr="00EA2551">
        <w:t>Die</w:t>
      </w:r>
      <w:r w:rsidR="003D2B6C">
        <w:t xml:space="preserve"> Kooperation verbindet</w:t>
      </w:r>
      <w:r w:rsidRPr="00EA2551">
        <w:t xml:space="preserve"> erweiterte Cooling-Vielfalt </w:t>
      </w:r>
      <w:r w:rsidR="003D2B6C">
        <w:t>mit dem schnellen und flexiblen Auf- und Ausbau von komplexen IT</w:t>
      </w:r>
      <w:r w:rsidR="00884600">
        <w:t>-</w:t>
      </w:r>
      <w:r w:rsidR="003D2B6C">
        <w:t xml:space="preserve">Infrastrukturen. Die </w:t>
      </w:r>
      <w:r w:rsidRPr="00EA2551">
        <w:t>Präzisionsklimalösungen mit Freikühlfunktion und Adiabatik von Stulz runde</w:t>
      </w:r>
      <w:r w:rsidR="003D2B6C">
        <w:t>n</w:t>
      </w:r>
      <w:r w:rsidRPr="00EA2551">
        <w:t xml:space="preserve"> das Modul</w:t>
      </w:r>
      <w:r w:rsidR="001A6264">
        <w:t>k</w:t>
      </w:r>
      <w:r w:rsidRPr="00EA2551">
        <w:t xml:space="preserve">onzept der neuen Rittal Plattform </w:t>
      </w:r>
      <w:r w:rsidR="00716947">
        <w:t>„</w:t>
      </w:r>
      <w:r w:rsidRPr="00EA2551">
        <w:t>RiMatrix Next Generation</w:t>
      </w:r>
      <w:r w:rsidR="00716947">
        <w:t>“</w:t>
      </w:r>
      <w:r w:rsidRPr="00EA2551">
        <w:t xml:space="preserve"> (NG) ab. Mit individuell planbaren Modulen erhalten IT</w:t>
      </w:r>
      <w:r w:rsidR="00884600">
        <w:t>-</w:t>
      </w:r>
      <w:r w:rsidRPr="00EA2551">
        <w:t xml:space="preserve">Verantwortliche </w:t>
      </w:r>
      <w:r w:rsidR="005E7012">
        <w:t>individuelle</w:t>
      </w:r>
      <w:r w:rsidRPr="00EA2551">
        <w:t xml:space="preserve"> Lösungen</w:t>
      </w:r>
      <w:r w:rsidR="005E7012">
        <w:t xml:space="preserve"> </w:t>
      </w:r>
      <w:r w:rsidRPr="00EA2551">
        <w:t>aus Racks, Klimatisierung, Stromversorgung sowie IT</w:t>
      </w:r>
      <w:r w:rsidR="00483627">
        <w:t xml:space="preserve"> </w:t>
      </w:r>
      <w:r w:rsidRPr="00EA2551">
        <w:t>Monitoring und Security.</w:t>
      </w:r>
      <w:r w:rsidR="005E7012">
        <w:t xml:space="preserve"> </w:t>
      </w:r>
      <w:r w:rsidR="00EA2551">
        <w:t>Die offene Plattformarchitektur von RiMatrix NG</w:t>
      </w:r>
      <w:r w:rsidR="005E7012">
        <w:t xml:space="preserve">, die gemeinsame </w:t>
      </w:r>
      <w:r w:rsidR="00EA2551">
        <w:t xml:space="preserve">Beratung und Services </w:t>
      </w:r>
      <w:r w:rsidR="003D2B6C">
        <w:t>decken</w:t>
      </w:r>
      <w:r w:rsidR="00EA2551">
        <w:t xml:space="preserve"> alle</w:t>
      </w:r>
      <w:r w:rsidR="003D2B6C">
        <w:t xml:space="preserve"> </w:t>
      </w:r>
      <w:r w:rsidR="00EA2551">
        <w:t>künftigen IT</w:t>
      </w:r>
      <w:r w:rsidR="00884600">
        <w:t>-</w:t>
      </w:r>
      <w:r w:rsidR="00EA2551">
        <w:t>Szenarien</w:t>
      </w:r>
      <w:r w:rsidR="003D2B6C">
        <w:t xml:space="preserve"> ab</w:t>
      </w:r>
      <w:r w:rsidR="00EA2551">
        <w:t>,</w:t>
      </w:r>
      <w:r w:rsidR="003D2B6C">
        <w:t xml:space="preserve"> vom</w:t>
      </w:r>
      <w:r w:rsidR="00EA2551">
        <w:t xml:space="preserve"> Einzel-Rack- oder Container</w:t>
      </w:r>
      <w:r w:rsidR="00483627">
        <w:t>l</w:t>
      </w:r>
      <w:r w:rsidR="00EA2551">
        <w:t>ösungen</w:t>
      </w:r>
      <w:r w:rsidR="003D2B6C">
        <w:t xml:space="preserve"> über</w:t>
      </w:r>
      <w:r w:rsidR="00EA2551">
        <w:t xml:space="preserve"> zentrale Rechenzentren</w:t>
      </w:r>
      <w:r w:rsidR="003D2B6C">
        <w:t xml:space="preserve"> und</w:t>
      </w:r>
      <w:r w:rsidR="00EA2551">
        <w:t xml:space="preserve"> verteilte Edge</w:t>
      </w:r>
      <w:r w:rsidR="00483627">
        <w:t xml:space="preserve"> </w:t>
      </w:r>
      <w:r w:rsidR="00EA2551">
        <w:t xml:space="preserve">Datacenter </w:t>
      </w:r>
      <w:r w:rsidR="003D2B6C">
        <w:t>bis hin zu</w:t>
      </w:r>
      <w:r w:rsidR="00EA2551">
        <w:t xml:space="preserve"> hochskalier</w:t>
      </w:r>
      <w:r w:rsidR="003D2B6C">
        <w:t>baren</w:t>
      </w:r>
      <w:r w:rsidR="00EA2551">
        <w:t xml:space="preserve"> Colocation</w:t>
      </w:r>
      <w:r w:rsidR="00483627">
        <w:t>-</w:t>
      </w:r>
      <w:r w:rsidR="00EA2551">
        <w:t>, Cloud- und Hyperscale</w:t>
      </w:r>
      <w:r w:rsidR="00483627">
        <w:t xml:space="preserve"> </w:t>
      </w:r>
      <w:r w:rsidR="00EA2551">
        <w:t>Datacenter</w:t>
      </w:r>
      <w:r w:rsidR="003D2B6C">
        <w:t>n</w:t>
      </w:r>
      <w:r w:rsidR="00EA2551">
        <w:t xml:space="preserve">. </w:t>
      </w:r>
    </w:p>
    <w:p w14:paraId="4BE55D4D" w14:textId="264E1C64" w:rsidR="00EA2551" w:rsidRDefault="008E12F3" w:rsidP="002C1807">
      <w:pPr>
        <w:pStyle w:val="PIFlietext"/>
        <w:tabs>
          <w:tab w:val="left" w:pos="4820"/>
        </w:tabs>
        <w:ind w:right="2691"/>
      </w:pPr>
      <w:r>
        <w:t>„</w:t>
      </w:r>
      <w:r w:rsidR="005E7012">
        <w:t>Die Familienunternehmen Rittal und Stulz eint Innovationskraft und Kundenorientierung</w:t>
      </w:r>
      <w:r>
        <w:t>“, sagt Prof. Friedhelm Loh, Inhaber und Vorstandsvorsitzender der Friedhelm Loh Group: „</w:t>
      </w:r>
      <w:r w:rsidR="005E7012">
        <w:t>G</w:t>
      </w:r>
      <w:r>
        <w:t xml:space="preserve">emeinsam bieten wir unseren Kunden </w:t>
      </w:r>
      <w:r w:rsidR="00483627">
        <w:t xml:space="preserve">ein noch breiteres Angebot an flexiblen </w:t>
      </w:r>
      <w:r w:rsidR="005E7012">
        <w:t xml:space="preserve">Datacenter-Komplettlösungen </w:t>
      </w:r>
      <w:r w:rsidR="00483627">
        <w:t>an – aus einer Hand</w:t>
      </w:r>
      <w:r>
        <w:t xml:space="preserve">.“ </w:t>
      </w:r>
    </w:p>
    <w:p w14:paraId="61FABDF5" w14:textId="21CD67E5" w:rsidR="00B527FA" w:rsidRDefault="00EA2551" w:rsidP="002C1807">
      <w:pPr>
        <w:pStyle w:val="PIFlietext"/>
        <w:tabs>
          <w:tab w:val="left" w:pos="4820"/>
        </w:tabs>
        <w:ind w:right="2691"/>
      </w:pPr>
      <w:r w:rsidRPr="00EA2551">
        <w:t>„Zusammen mit Rittal sorgen wir für eine schnelle und sichere IT-Implementierung sowie für eine agile Serviceorganisation mit globalen Niederlassungen in über 120 Ländern“</w:t>
      </w:r>
      <w:r>
        <w:t>,</w:t>
      </w:r>
      <w:r w:rsidRPr="00EA2551">
        <w:t xml:space="preserve"> sagt </w:t>
      </w:r>
      <w:r w:rsidR="006846BD">
        <w:t>Jürgen Stulz, Geschäftsführer der Stulz GmbH.</w:t>
      </w:r>
    </w:p>
    <w:p w14:paraId="4C5E45D0" w14:textId="1DD77CD9" w:rsidR="001D5233" w:rsidRDefault="008E12F3" w:rsidP="002C1807">
      <w:pPr>
        <w:pStyle w:val="PIFlietext"/>
        <w:tabs>
          <w:tab w:val="left" w:pos="4820"/>
        </w:tabs>
        <w:ind w:right="2691"/>
      </w:pPr>
      <w:r>
        <w:t>(</w:t>
      </w:r>
      <w:r w:rsidR="001F0221">
        <w:t>3</w:t>
      </w:r>
      <w:r w:rsidR="005E7012">
        <w:t>.</w:t>
      </w:r>
      <w:r w:rsidR="001F0221">
        <w:t>2</w:t>
      </w:r>
      <w:r w:rsidR="00507A79">
        <w:t>43</w:t>
      </w:r>
      <w:r>
        <w:t xml:space="preserve"> Zeichen)</w:t>
      </w:r>
    </w:p>
    <w:p w14:paraId="1AD56018" w14:textId="58720BFD" w:rsidR="00CF274B" w:rsidRDefault="00CF274B" w:rsidP="008E12F3">
      <w:pPr>
        <w:pStyle w:val="PIFlietext"/>
        <w:rPr>
          <w:rFonts w:ascii="Wingdings" w:hAnsi="Wingdings"/>
        </w:rPr>
      </w:pPr>
      <w:r>
        <w:rPr>
          <w:rFonts w:ascii="Wingdings" w:hAnsi="Wingdings"/>
        </w:rPr>
        <w:t></w:t>
      </w:r>
    </w:p>
    <w:p w14:paraId="2A42CD51" w14:textId="5FCB5F2F" w:rsidR="002D566D" w:rsidRDefault="002D566D" w:rsidP="008E12F3">
      <w:pPr>
        <w:pStyle w:val="PIFlietext"/>
        <w:rPr>
          <w:rFonts w:ascii="Wingdings" w:hAnsi="Wingdings"/>
        </w:rPr>
      </w:pPr>
    </w:p>
    <w:p w14:paraId="180F8836" w14:textId="26E935F1" w:rsidR="002D566D" w:rsidRDefault="002D566D" w:rsidP="008E12F3">
      <w:pPr>
        <w:pStyle w:val="PIFlietext"/>
        <w:rPr>
          <w:rFonts w:ascii="Wingdings" w:hAnsi="Wingdings"/>
        </w:rPr>
      </w:pPr>
    </w:p>
    <w:p w14:paraId="5BC72C7A" w14:textId="77777777" w:rsidR="002D566D" w:rsidRDefault="002D566D" w:rsidP="008E12F3">
      <w:pPr>
        <w:pStyle w:val="PIFlietext"/>
        <w:rPr>
          <w:rFonts w:ascii="Wingdings" w:hAnsi="Wingdings"/>
        </w:rPr>
      </w:pPr>
    </w:p>
    <w:p w14:paraId="06D435B7" w14:textId="77777777" w:rsidR="00CF274B" w:rsidRDefault="00CF274B">
      <w:pPr>
        <w:pStyle w:val="PIAbspann"/>
        <w:rPr>
          <w:b/>
          <w:bCs/>
        </w:rPr>
      </w:pPr>
      <w:r>
        <w:rPr>
          <w:b/>
          <w:bCs/>
        </w:rPr>
        <w:lastRenderedPageBreak/>
        <w:t>Bildmaterial</w:t>
      </w:r>
    </w:p>
    <w:p w14:paraId="7EF3E704" w14:textId="47263730" w:rsidR="00C1396E" w:rsidRDefault="00A00985" w:rsidP="00A00706">
      <w:pPr>
        <w:pStyle w:val="PIAbspann"/>
      </w:pPr>
      <w:r>
        <w:t>Bild</w:t>
      </w:r>
      <w:r w:rsidR="008B28AA">
        <w:t xml:space="preserve"> (</w:t>
      </w:r>
      <w:r w:rsidR="008B28AA" w:rsidRPr="008B28AA">
        <w:t>fri21201500</w:t>
      </w:r>
      <w:r w:rsidR="008B28AA">
        <w:t>.jpg)</w:t>
      </w:r>
      <w:r>
        <w:t xml:space="preserve">: </w:t>
      </w:r>
      <w:r w:rsidR="00D6100D">
        <w:t>Prof. Friedhelm Loh und Jürgen Stulz</w:t>
      </w:r>
      <w:r w:rsidR="00507A79">
        <w:t xml:space="preserve"> (v.l.)</w:t>
      </w:r>
      <w:r w:rsidR="00D6100D">
        <w:t xml:space="preserve">: </w:t>
      </w:r>
      <w:r w:rsidR="00A00706" w:rsidRPr="00A00706">
        <w:t>Rittal</w:t>
      </w:r>
      <w:r w:rsidR="00A00706">
        <w:t xml:space="preserve"> und </w:t>
      </w:r>
      <w:r w:rsidR="00A00706" w:rsidRPr="00A00706">
        <w:t>Stulz kooperieren weltweit</w:t>
      </w:r>
      <w:r w:rsidR="00A00706">
        <w:t xml:space="preserve"> </w:t>
      </w:r>
      <w:r w:rsidR="00A00706" w:rsidRPr="00A00706">
        <w:t>im Bereich passgenauer Rechenzentrums-Infrastrukturlösungen sowie Beratung und Service.</w:t>
      </w:r>
      <w:r w:rsidR="00A00706">
        <w:t xml:space="preserve"> </w:t>
      </w:r>
      <w:r w:rsidR="00D6100D">
        <w:t xml:space="preserve">(Foto: </w:t>
      </w:r>
      <w:r w:rsidR="00A00706">
        <w:t>Frühjahr 2020</w:t>
      </w:r>
      <w:r w:rsidR="00D6100D">
        <w:t>)</w:t>
      </w:r>
      <w:r w:rsidR="00A00706">
        <w:t>.</w:t>
      </w:r>
    </w:p>
    <w:p w14:paraId="7F48B23E" w14:textId="6DF28E65" w:rsidR="00CF274B" w:rsidRDefault="00CF274B">
      <w:pPr>
        <w:pStyle w:val="PIAbspann"/>
      </w:pPr>
      <w:r>
        <w:t xml:space="preserve">Abdruck honorarfrei. Bitte geben Sie als Quelle </w:t>
      </w:r>
      <w:r w:rsidR="00AD50F2">
        <w:t>Rittal GmbH &amp; Co. KG</w:t>
      </w:r>
      <w:r w:rsidR="00451B0A">
        <w:t xml:space="preserve"> an.</w:t>
      </w:r>
    </w:p>
    <w:p w14:paraId="22EAF255" w14:textId="77777777" w:rsidR="003946F6" w:rsidRDefault="003946F6">
      <w:pPr>
        <w:pStyle w:val="PIAbspann"/>
      </w:pPr>
    </w:p>
    <w:p w14:paraId="2A5F5975" w14:textId="77777777" w:rsidR="009751DD" w:rsidRDefault="009751DD" w:rsidP="009751DD">
      <w:pPr>
        <w:spacing w:after="240" w:line="312" w:lineRule="auto"/>
        <w:ind w:right="3493"/>
        <w:rPr>
          <w:rFonts w:ascii="Arial" w:hAnsi="Arial" w:cs="Arial"/>
          <w:b/>
          <w:sz w:val="18"/>
        </w:rPr>
      </w:pPr>
      <w:r>
        <w:rPr>
          <w:rFonts w:ascii="Arial" w:hAnsi="Arial" w:cs="Arial"/>
          <w:b/>
          <w:sz w:val="18"/>
        </w:rPr>
        <w:t>Über Rittal</w:t>
      </w:r>
    </w:p>
    <w:p w14:paraId="5ADE0E6E" w14:textId="77777777" w:rsidR="00A5585A" w:rsidRPr="002B283E" w:rsidRDefault="00A5585A" w:rsidP="00A5585A">
      <w:pPr>
        <w:suppressAutoHyphens/>
        <w:spacing w:after="240" w:line="312" w:lineRule="auto"/>
        <w:ind w:right="3493"/>
        <w:rPr>
          <w:rFonts w:ascii="Arial" w:hAnsi="Arial" w:cs="Arial"/>
          <w:sz w:val="18"/>
        </w:rPr>
      </w:pPr>
      <w:r w:rsidRPr="002B283E">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13DC7EFC" w14:textId="77777777" w:rsidR="00A5585A" w:rsidRPr="002B283E" w:rsidRDefault="00A5585A" w:rsidP="00A5585A">
      <w:pPr>
        <w:suppressAutoHyphens/>
        <w:spacing w:after="240" w:line="312" w:lineRule="auto"/>
        <w:ind w:right="3493"/>
        <w:rPr>
          <w:rFonts w:ascii="Arial" w:hAnsi="Arial" w:cs="Arial"/>
          <w:sz w:val="18"/>
        </w:rPr>
      </w:pPr>
      <w:r w:rsidRPr="002B283E">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0D00480A" w14:textId="77777777" w:rsidR="00A5585A" w:rsidRPr="002B283E" w:rsidRDefault="00A5585A" w:rsidP="00A5585A">
      <w:pPr>
        <w:suppressAutoHyphens/>
        <w:spacing w:after="240" w:line="312" w:lineRule="auto"/>
        <w:ind w:right="3493"/>
        <w:rPr>
          <w:rFonts w:ascii="Arial" w:hAnsi="Arial" w:cs="Arial"/>
          <w:sz w:val="18"/>
        </w:rPr>
      </w:pPr>
      <w:r w:rsidRPr="002B283E">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5ED86DD7" w14:textId="77777777" w:rsidR="00A5585A" w:rsidRPr="002B283E" w:rsidRDefault="00A5585A" w:rsidP="00A5585A">
      <w:pPr>
        <w:suppressAutoHyphens/>
        <w:spacing w:after="240" w:line="312" w:lineRule="auto"/>
        <w:ind w:right="3493"/>
        <w:rPr>
          <w:rFonts w:ascii="Arial" w:hAnsi="Arial" w:cs="Arial"/>
          <w:sz w:val="18"/>
        </w:rPr>
      </w:pPr>
      <w:r w:rsidRPr="002B283E">
        <w:rPr>
          <w:rFonts w:ascii="Arial" w:hAnsi="Arial" w:cs="Arial"/>
          <w:sz w:val="18"/>
        </w:rPr>
        <w:t>Rittal wurde im Jahr 1961 gegründet und ist das größte Unternehmen der inhabergeführten Friedhelm Loh Group. Die Friedhelm Loh Group ist mit 12 Produktionsstätten und 96 Tochtergesellschaften international erfolgreich. Die Unternehmensgruppe beschäftigt 12.100 Mitarbeiter und erzielte im Jahr 2019 einen Umsatz von 2,6 Milliarden Euro. Zum zwölften Mal in Folge wurde das Familienunternehmen 2020 als Top Arbeitgeber Deutschland ausgezeichnet. In einer bundesweiten Studie stellten die Zeitschrift Focus Money und die Stiftung Deutschland Test fest, dass die Friedhelm Loh Group 2020 zum fünften Mal in Folge zu den besten Ausbildungsbetrieben gehört.</w:t>
      </w:r>
    </w:p>
    <w:p w14:paraId="3E0C4C60" w14:textId="77777777" w:rsidR="00DA2288" w:rsidRDefault="004102F2" w:rsidP="004102F2">
      <w:pPr>
        <w:pStyle w:val="PIAbspann"/>
      </w:pPr>
      <w:r>
        <w:t xml:space="preserve">Weitere Informationen finden Sie unter </w:t>
      </w:r>
      <w:hyperlink r:id="rId15" w:history="1">
        <w:r w:rsidR="00646678" w:rsidRPr="00642139">
          <w:rPr>
            <w:rStyle w:val="Hyperlink"/>
          </w:rPr>
          <w:t>www.rittal.de</w:t>
        </w:r>
      </w:hyperlink>
      <w:r w:rsidR="00646678">
        <w:t xml:space="preserve"> </w:t>
      </w:r>
      <w:r>
        <w:t xml:space="preserve">und </w:t>
      </w:r>
      <w:hyperlink r:id="rId16" w:history="1">
        <w:r w:rsidR="00646678" w:rsidRPr="00642139">
          <w:rPr>
            <w:rStyle w:val="Hyperlink"/>
          </w:rPr>
          <w:t>www.friedhelm-loh-group.com</w:t>
        </w:r>
      </w:hyperlink>
      <w:r>
        <w:t>.</w:t>
      </w:r>
    </w:p>
    <w:p w14:paraId="78DAC947" w14:textId="77777777" w:rsidR="00F3412A" w:rsidRDefault="00F3412A" w:rsidP="004102F2">
      <w:pPr>
        <w:pStyle w:val="PIAbspann"/>
        <w:rPr>
          <w:b/>
        </w:rPr>
      </w:pPr>
    </w:p>
    <w:p w14:paraId="54C7CCA2" w14:textId="77777777" w:rsidR="0088049F" w:rsidRDefault="0088049F" w:rsidP="0088049F">
      <w:pPr>
        <w:pStyle w:val="PIAbspann"/>
        <w:ind w:right="0"/>
        <w:rPr>
          <w:b/>
          <w:bCs/>
          <w:szCs w:val="18"/>
        </w:rPr>
      </w:pPr>
      <w:r>
        <w:rPr>
          <w:b/>
          <w:bCs/>
        </w:rPr>
        <w:t>Über Stulz</w:t>
      </w:r>
    </w:p>
    <w:p w14:paraId="1002550C" w14:textId="77777777" w:rsidR="0088049F" w:rsidRDefault="0088049F" w:rsidP="00A00706">
      <w:pPr>
        <w:pStyle w:val="PIAbspann"/>
        <w:ind w:right="3400"/>
      </w:pPr>
      <w:r w:rsidRPr="0088049F">
        <w:t>Seit der Gründung im Jahre 1947 hat sich das Unternehmen STULZ zu einem weltweit führenden Systemlieferanten im Bereich Klimatechnik entwickelt. Seit 1974 erfolgt der konstante internationale Ausbau des Klimatechnikgeschäftes mit der Spezialisierung auf die Klimatisierung von Rechenzentren und Telekommunikationsanlagen. Unter dem Motto ONE STULZ ONE SOURCE bietet das Unternehmen ein ganzheitliches Portfolio für betriebskritische Klimaanforderungen. Von klassischer Raumkühlung, Kaltwassersätzen und Airhandler über High Density, Modulare Rechenzentren und Micro Rechenzentren bis hin zu Direct Chip Cooling sowie Software und Service für die Rechenzentrumsbranche. In 5 Entwicklungszentren (Deutschland, Spanien, Italien, USA und China), 10 Produktionsstandorten (2 x Deutschland, Italien, 2 x USA, England, Spanien, China, Brasilien und Indien) sowie 21 Vertriebsgesellschaften (in Deutschland, Frankreich, Italien, Großbritannien, Irland, den Niederlanden, Mexico, Österreich, Belgien, Neuseeland, Polen, Brasilien, Spanien, China, Indien, Indonesien, Singapur, Südafrika, Schweden, Australien und den USA) beschäftigt STULZ 2.400 Mitarbeiter. Außerdem kooperiert das Unternehmen in mehr als 140 weiteren Ländern mit Vertriebs- und Servicepartnern und verfügt so über ein internationales Netzwerk von Spezialisten für die optimale Betreuung - von der Lösungsfindung bis zum After-Sales-Service. Die STULZ-Gruppe beschäftigt weltweit rund 7.200 Mitarbeiter. Das aktuelle Umsatzvolumen beträgt etwa 1.300 Mio. Euro.</w:t>
      </w:r>
    </w:p>
    <w:p w14:paraId="52879A14" w14:textId="399ECE06" w:rsidR="00F3412A" w:rsidRDefault="00E35D9F" w:rsidP="0088049F">
      <w:pPr>
        <w:pStyle w:val="PIAbspann"/>
      </w:pPr>
      <w:hyperlink r:id="rId17" w:history="1">
        <w:r w:rsidR="00914707" w:rsidRPr="00B53A2C">
          <w:rPr>
            <w:rStyle w:val="Hyperlink"/>
          </w:rPr>
          <w:t>www.stulz.de</w:t>
        </w:r>
      </w:hyperlink>
      <w:r w:rsidR="00914707">
        <w:t xml:space="preserve">  </w:t>
      </w:r>
    </w:p>
    <w:sectPr w:rsidR="00F3412A" w:rsidSect="00DC217C">
      <w:headerReference w:type="default" r:id="rId18"/>
      <w:footerReference w:type="default" r:id="rId19"/>
      <w:headerReference w:type="first" r:id="rId20"/>
      <w:footerReference w:type="first" r:id="rId21"/>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396C6" w14:textId="77777777" w:rsidR="00E90768" w:rsidRDefault="00E90768">
      <w:r>
        <w:separator/>
      </w:r>
    </w:p>
  </w:endnote>
  <w:endnote w:type="continuationSeparator" w:id="0">
    <w:p w14:paraId="7B263758" w14:textId="77777777" w:rsidR="00E90768" w:rsidRDefault="00E9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C4538" w14:textId="2F448B69" w:rsidR="006612B2" w:rsidRPr="008C6F46" w:rsidRDefault="00822497" w:rsidP="008C6F46">
    <w:pPr>
      <w:pStyle w:val="Fuzeile"/>
      <w:jc w:val="right"/>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58752" behindDoc="1" locked="0" layoutInCell="1" allowOverlap="1" wp14:anchorId="7EF27B67" wp14:editId="3775165F">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r w:rsidR="006612B2" w:rsidRPr="008C6F46">
      <w:rPr>
        <w:rStyle w:val="Seitenzahl"/>
        <w:rFonts w:ascii="Arial" w:hAnsi="Arial" w:cs="Arial"/>
        <w:sz w:val="22"/>
        <w:szCs w:val="22"/>
      </w:rPr>
      <w:t xml:space="preserve">Seite </w:t>
    </w:r>
    <w:r w:rsidR="006612B2" w:rsidRPr="008C6F46">
      <w:rPr>
        <w:rStyle w:val="Seitenzahl"/>
        <w:rFonts w:ascii="Arial" w:hAnsi="Arial" w:cs="Arial"/>
        <w:sz w:val="22"/>
        <w:szCs w:val="22"/>
      </w:rPr>
      <w:fldChar w:fldCharType="begin"/>
    </w:r>
    <w:r w:rsidR="006612B2" w:rsidRPr="008C6F46">
      <w:rPr>
        <w:rStyle w:val="Seitenzahl"/>
        <w:rFonts w:ascii="Arial" w:hAnsi="Arial" w:cs="Arial"/>
        <w:sz w:val="22"/>
        <w:szCs w:val="22"/>
      </w:rPr>
      <w:instrText xml:space="preserve"> PAGE </w:instrText>
    </w:r>
    <w:r w:rsidR="006612B2" w:rsidRPr="008C6F46">
      <w:rPr>
        <w:rStyle w:val="Seitenzahl"/>
        <w:rFonts w:ascii="Arial" w:hAnsi="Arial" w:cs="Arial"/>
        <w:sz w:val="22"/>
        <w:szCs w:val="22"/>
      </w:rPr>
      <w:fldChar w:fldCharType="separate"/>
    </w:r>
    <w:r w:rsidR="00914707">
      <w:rPr>
        <w:rStyle w:val="Seitenzahl"/>
        <w:rFonts w:ascii="Arial" w:hAnsi="Arial" w:cs="Arial"/>
        <w:noProof/>
        <w:sz w:val="22"/>
        <w:szCs w:val="22"/>
      </w:rPr>
      <w:t>5</w:t>
    </w:r>
    <w:r w:rsidR="006612B2"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86570" w14:textId="77777777" w:rsidR="006612B2" w:rsidRDefault="00822497">
    <w:pPr>
      <w:pStyle w:val="Fuzeile"/>
      <w:jc w:val="right"/>
      <w:rPr>
        <w:rFonts w:ascii="Arial" w:hAnsi="Arial" w:cs="Arial"/>
        <w:sz w:val="22"/>
      </w:rPr>
    </w:pPr>
    <w:r>
      <w:rPr>
        <w:rFonts w:ascii="Arial" w:hAnsi="Arial" w:cs="Arial"/>
        <w:noProof/>
        <w:sz w:val="22"/>
        <w:lang w:val="en-US" w:eastAsia="en-US"/>
      </w:rPr>
      <w:drawing>
        <wp:anchor distT="0" distB="0" distL="114300" distR="114300" simplePos="0" relativeHeight="251657728" behindDoc="1" locked="0" layoutInCell="1" allowOverlap="1" wp14:anchorId="26280E8F" wp14:editId="69C3541F">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B270A" w14:textId="77777777" w:rsidR="00E90768" w:rsidRDefault="00E90768">
      <w:r>
        <w:separator/>
      </w:r>
    </w:p>
  </w:footnote>
  <w:footnote w:type="continuationSeparator" w:id="0">
    <w:p w14:paraId="13132B0D" w14:textId="77777777" w:rsidR="00E90768" w:rsidRDefault="00E90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602B4" w14:textId="77777777" w:rsidR="006612B2" w:rsidRDefault="006612B2">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6127E3E" w14:textId="77777777" w:rsidR="006612B2" w:rsidRPr="002D458D" w:rsidRDefault="006612B2">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0EAD8" w14:textId="77777777" w:rsidR="006612B2" w:rsidRDefault="00822497">
    <w:pPr>
      <w:pStyle w:val="Kopfzeile"/>
      <w:spacing w:after="60"/>
      <w:rPr>
        <w:rFonts w:ascii="Arial" w:hAnsi="Arial" w:cs="Arial"/>
        <w:b/>
        <w:bCs/>
        <w:i/>
        <w:iCs/>
        <w:spacing w:val="40"/>
        <w:sz w:val="32"/>
        <w:lang w:val="en-GB"/>
      </w:rPr>
    </w:pPr>
    <w:r>
      <w:rPr>
        <w:rFonts w:ascii="Arial" w:hAnsi="Arial" w:cs="Arial"/>
        <w:b/>
        <w:bCs/>
        <w:i/>
        <w:iCs/>
        <w:noProof/>
        <w:spacing w:val="40"/>
        <w:sz w:val="20"/>
        <w:lang w:val="en-US" w:eastAsia="en-US"/>
      </w:rPr>
      <mc:AlternateContent>
        <mc:Choice Requires="wps">
          <w:drawing>
            <wp:anchor distT="0" distB="0" distL="114300" distR="114300" simplePos="0" relativeHeight="251656704" behindDoc="0" locked="0" layoutInCell="1" allowOverlap="1" wp14:anchorId="21E7FDB9" wp14:editId="5BFD796C">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5D2AF5" w14:textId="77777777" w:rsidR="006612B2" w:rsidRDefault="00822497">
                          <w:pPr>
                            <w:ind w:right="-30"/>
                          </w:pPr>
                          <w:r>
                            <w:rPr>
                              <w:noProof/>
                              <w:lang w:val="en-US" w:eastAsia="en-US"/>
                            </w:rPr>
                            <w:drawing>
                              <wp:inline distT="0" distB="0" distL="0" distR="0" wp14:anchorId="64D67222" wp14:editId="11E57991">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E7FDB9"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555D2AF5" w14:textId="77777777" w:rsidR="006612B2" w:rsidRDefault="00822497">
                    <w:pPr>
                      <w:ind w:right="-30"/>
                    </w:pPr>
                    <w:r>
                      <w:rPr>
                        <w:noProof/>
                        <w:lang w:val="en-US" w:eastAsia="en-US"/>
                      </w:rPr>
                      <w:drawing>
                        <wp:inline distT="0" distB="0" distL="0" distR="0" wp14:anchorId="64D67222" wp14:editId="11E57991">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6612B2">
      <w:rPr>
        <w:rFonts w:ascii="Arial" w:hAnsi="Arial" w:cs="Arial"/>
        <w:b/>
        <w:bCs/>
        <w:i/>
        <w:iCs/>
        <w:spacing w:val="40"/>
        <w:sz w:val="32"/>
        <w:lang w:val="en-GB"/>
      </w:rPr>
      <w:t>Presse-Information</w:t>
    </w:r>
  </w:p>
  <w:p w14:paraId="3C0E63BE" w14:textId="77777777" w:rsidR="006612B2" w:rsidRPr="006863DC" w:rsidRDefault="006612B2">
    <w:pPr>
      <w:pStyle w:val="Kopfzeile"/>
      <w:rPr>
        <w:lang w:val="en-GB"/>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1004E"/>
    <w:rsid w:val="00021DA6"/>
    <w:rsid w:val="00025AB0"/>
    <w:rsid w:val="00030334"/>
    <w:rsid w:val="00035470"/>
    <w:rsid w:val="000362F4"/>
    <w:rsid w:val="00056073"/>
    <w:rsid w:val="00065EC9"/>
    <w:rsid w:val="00072152"/>
    <w:rsid w:val="00092F24"/>
    <w:rsid w:val="00097066"/>
    <w:rsid w:val="000978D3"/>
    <w:rsid w:val="000B16B9"/>
    <w:rsid w:val="000C4F03"/>
    <w:rsid w:val="000F06D7"/>
    <w:rsid w:val="00102B69"/>
    <w:rsid w:val="0011276B"/>
    <w:rsid w:val="00140F18"/>
    <w:rsid w:val="00141375"/>
    <w:rsid w:val="0014203B"/>
    <w:rsid w:val="00142D63"/>
    <w:rsid w:val="001451D5"/>
    <w:rsid w:val="00163159"/>
    <w:rsid w:val="00164742"/>
    <w:rsid w:val="0016720A"/>
    <w:rsid w:val="00167DC4"/>
    <w:rsid w:val="00171241"/>
    <w:rsid w:val="00192C7A"/>
    <w:rsid w:val="00196809"/>
    <w:rsid w:val="001A097B"/>
    <w:rsid w:val="001A6264"/>
    <w:rsid w:val="001B584D"/>
    <w:rsid w:val="001B5998"/>
    <w:rsid w:val="001B642E"/>
    <w:rsid w:val="001C51C9"/>
    <w:rsid w:val="001D5233"/>
    <w:rsid w:val="001D7769"/>
    <w:rsid w:val="001E23A9"/>
    <w:rsid w:val="001E310E"/>
    <w:rsid w:val="001E4F87"/>
    <w:rsid w:val="001E71C2"/>
    <w:rsid w:val="001E7B56"/>
    <w:rsid w:val="001F0221"/>
    <w:rsid w:val="00204E43"/>
    <w:rsid w:val="00210E0B"/>
    <w:rsid w:val="002163F5"/>
    <w:rsid w:val="00231616"/>
    <w:rsid w:val="00234371"/>
    <w:rsid w:val="00242DC1"/>
    <w:rsid w:val="002555D9"/>
    <w:rsid w:val="0025638D"/>
    <w:rsid w:val="00266F76"/>
    <w:rsid w:val="00271301"/>
    <w:rsid w:val="00272E28"/>
    <w:rsid w:val="002833CB"/>
    <w:rsid w:val="002846CF"/>
    <w:rsid w:val="002A7593"/>
    <w:rsid w:val="002C0D06"/>
    <w:rsid w:val="002C1807"/>
    <w:rsid w:val="002C1812"/>
    <w:rsid w:val="002C634A"/>
    <w:rsid w:val="002D458D"/>
    <w:rsid w:val="002D4A47"/>
    <w:rsid w:val="002D566D"/>
    <w:rsid w:val="002E5D1D"/>
    <w:rsid w:val="002E6B5B"/>
    <w:rsid w:val="00304A2E"/>
    <w:rsid w:val="0030567E"/>
    <w:rsid w:val="003268BE"/>
    <w:rsid w:val="00331F3D"/>
    <w:rsid w:val="00333D0F"/>
    <w:rsid w:val="003529CA"/>
    <w:rsid w:val="003578F2"/>
    <w:rsid w:val="00362E76"/>
    <w:rsid w:val="00373B8C"/>
    <w:rsid w:val="003800CD"/>
    <w:rsid w:val="00386968"/>
    <w:rsid w:val="003946F6"/>
    <w:rsid w:val="00396177"/>
    <w:rsid w:val="003C4AB2"/>
    <w:rsid w:val="003D2B6C"/>
    <w:rsid w:val="003D30BC"/>
    <w:rsid w:val="003E0826"/>
    <w:rsid w:val="003F0684"/>
    <w:rsid w:val="003F4129"/>
    <w:rsid w:val="003F4E32"/>
    <w:rsid w:val="00401BBE"/>
    <w:rsid w:val="0040418D"/>
    <w:rsid w:val="00404DF4"/>
    <w:rsid w:val="00405BEC"/>
    <w:rsid w:val="004102F2"/>
    <w:rsid w:val="00415E32"/>
    <w:rsid w:val="00417400"/>
    <w:rsid w:val="0042242C"/>
    <w:rsid w:val="00424251"/>
    <w:rsid w:val="00444465"/>
    <w:rsid w:val="00446334"/>
    <w:rsid w:val="00451B0A"/>
    <w:rsid w:val="004574B7"/>
    <w:rsid w:val="004574EE"/>
    <w:rsid w:val="00462331"/>
    <w:rsid w:val="00464071"/>
    <w:rsid w:val="00466097"/>
    <w:rsid w:val="00483627"/>
    <w:rsid w:val="00487A8D"/>
    <w:rsid w:val="004B5058"/>
    <w:rsid w:val="004B51AE"/>
    <w:rsid w:val="004B7991"/>
    <w:rsid w:val="004C4C0E"/>
    <w:rsid w:val="004D7E5C"/>
    <w:rsid w:val="004F3DE3"/>
    <w:rsid w:val="004F6AB4"/>
    <w:rsid w:val="0050748F"/>
    <w:rsid w:val="00507A79"/>
    <w:rsid w:val="00516A3D"/>
    <w:rsid w:val="00522802"/>
    <w:rsid w:val="00533623"/>
    <w:rsid w:val="00537698"/>
    <w:rsid w:val="00544E7B"/>
    <w:rsid w:val="00545E61"/>
    <w:rsid w:val="00554D42"/>
    <w:rsid w:val="00556053"/>
    <w:rsid w:val="00557566"/>
    <w:rsid w:val="005631C0"/>
    <w:rsid w:val="00563219"/>
    <w:rsid w:val="00584FA9"/>
    <w:rsid w:val="00587D17"/>
    <w:rsid w:val="00592073"/>
    <w:rsid w:val="005A2A6E"/>
    <w:rsid w:val="005C6076"/>
    <w:rsid w:val="005C60C5"/>
    <w:rsid w:val="005E7012"/>
    <w:rsid w:val="005F0C8A"/>
    <w:rsid w:val="00600A5F"/>
    <w:rsid w:val="0060556C"/>
    <w:rsid w:val="006076E8"/>
    <w:rsid w:val="00627D41"/>
    <w:rsid w:val="00633571"/>
    <w:rsid w:val="006369DA"/>
    <w:rsid w:val="0063749B"/>
    <w:rsid w:val="00640B69"/>
    <w:rsid w:val="00641D98"/>
    <w:rsid w:val="00642B9A"/>
    <w:rsid w:val="00644FD7"/>
    <w:rsid w:val="00646678"/>
    <w:rsid w:val="0065178B"/>
    <w:rsid w:val="0065394F"/>
    <w:rsid w:val="006612B2"/>
    <w:rsid w:val="006846BD"/>
    <w:rsid w:val="006863DC"/>
    <w:rsid w:val="006A3314"/>
    <w:rsid w:val="006B2EA6"/>
    <w:rsid w:val="006B4F61"/>
    <w:rsid w:val="006C2973"/>
    <w:rsid w:val="006C3F07"/>
    <w:rsid w:val="006D1867"/>
    <w:rsid w:val="006D44A6"/>
    <w:rsid w:val="006F38CB"/>
    <w:rsid w:val="006F4D4A"/>
    <w:rsid w:val="00700141"/>
    <w:rsid w:val="00711A7C"/>
    <w:rsid w:val="0071235E"/>
    <w:rsid w:val="00716947"/>
    <w:rsid w:val="00721A85"/>
    <w:rsid w:val="0074346C"/>
    <w:rsid w:val="007443B8"/>
    <w:rsid w:val="00754B17"/>
    <w:rsid w:val="00760096"/>
    <w:rsid w:val="00762A8B"/>
    <w:rsid w:val="007633E5"/>
    <w:rsid w:val="00773D7C"/>
    <w:rsid w:val="00773E2E"/>
    <w:rsid w:val="0077714B"/>
    <w:rsid w:val="0078179D"/>
    <w:rsid w:val="007850F6"/>
    <w:rsid w:val="00790355"/>
    <w:rsid w:val="00791A24"/>
    <w:rsid w:val="00792E50"/>
    <w:rsid w:val="00796965"/>
    <w:rsid w:val="007A554B"/>
    <w:rsid w:val="007B31B1"/>
    <w:rsid w:val="007B45D7"/>
    <w:rsid w:val="007C57ED"/>
    <w:rsid w:val="007D6E3D"/>
    <w:rsid w:val="007E46DA"/>
    <w:rsid w:val="007E5BF3"/>
    <w:rsid w:val="007F5FC4"/>
    <w:rsid w:val="007F6E6A"/>
    <w:rsid w:val="00801428"/>
    <w:rsid w:val="00804FA4"/>
    <w:rsid w:val="00810157"/>
    <w:rsid w:val="00822497"/>
    <w:rsid w:val="008316EF"/>
    <w:rsid w:val="00831E7D"/>
    <w:rsid w:val="00833D8D"/>
    <w:rsid w:val="00834773"/>
    <w:rsid w:val="00836A2D"/>
    <w:rsid w:val="0084158A"/>
    <w:rsid w:val="008575BE"/>
    <w:rsid w:val="00860141"/>
    <w:rsid w:val="008638B9"/>
    <w:rsid w:val="00865B61"/>
    <w:rsid w:val="00871D92"/>
    <w:rsid w:val="008802E8"/>
    <w:rsid w:val="0088049F"/>
    <w:rsid w:val="00884600"/>
    <w:rsid w:val="00884790"/>
    <w:rsid w:val="008A2C2A"/>
    <w:rsid w:val="008B28AA"/>
    <w:rsid w:val="008B2D84"/>
    <w:rsid w:val="008B6E23"/>
    <w:rsid w:val="008C0F0B"/>
    <w:rsid w:val="008C6F46"/>
    <w:rsid w:val="008E0B2F"/>
    <w:rsid w:val="008E12F3"/>
    <w:rsid w:val="00904837"/>
    <w:rsid w:val="00904C20"/>
    <w:rsid w:val="009136CB"/>
    <w:rsid w:val="00914707"/>
    <w:rsid w:val="00936930"/>
    <w:rsid w:val="009503E6"/>
    <w:rsid w:val="00952C6D"/>
    <w:rsid w:val="00957837"/>
    <w:rsid w:val="0096169B"/>
    <w:rsid w:val="00967343"/>
    <w:rsid w:val="009751DD"/>
    <w:rsid w:val="0097556D"/>
    <w:rsid w:val="00993EA2"/>
    <w:rsid w:val="00995577"/>
    <w:rsid w:val="009A5AE1"/>
    <w:rsid w:val="009B376C"/>
    <w:rsid w:val="009B4A62"/>
    <w:rsid w:val="009B6EDA"/>
    <w:rsid w:val="009C0F1E"/>
    <w:rsid w:val="009C37A8"/>
    <w:rsid w:val="009E0779"/>
    <w:rsid w:val="00A00706"/>
    <w:rsid w:val="00A00985"/>
    <w:rsid w:val="00A00ECE"/>
    <w:rsid w:val="00A14E0E"/>
    <w:rsid w:val="00A34920"/>
    <w:rsid w:val="00A46EB1"/>
    <w:rsid w:val="00A5585A"/>
    <w:rsid w:val="00A56963"/>
    <w:rsid w:val="00A676FC"/>
    <w:rsid w:val="00A82863"/>
    <w:rsid w:val="00A85355"/>
    <w:rsid w:val="00AA5AFB"/>
    <w:rsid w:val="00AB7843"/>
    <w:rsid w:val="00AC2D3A"/>
    <w:rsid w:val="00AD2224"/>
    <w:rsid w:val="00AD50F2"/>
    <w:rsid w:val="00AE028F"/>
    <w:rsid w:val="00AE5D54"/>
    <w:rsid w:val="00B10BF3"/>
    <w:rsid w:val="00B11EB9"/>
    <w:rsid w:val="00B2697E"/>
    <w:rsid w:val="00B34730"/>
    <w:rsid w:val="00B35500"/>
    <w:rsid w:val="00B35D28"/>
    <w:rsid w:val="00B36895"/>
    <w:rsid w:val="00B3762F"/>
    <w:rsid w:val="00B527FA"/>
    <w:rsid w:val="00B53551"/>
    <w:rsid w:val="00B61653"/>
    <w:rsid w:val="00B617E4"/>
    <w:rsid w:val="00B66C83"/>
    <w:rsid w:val="00B802FD"/>
    <w:rsid w:val="00B81F44"/>
    <w:rsid w:val="00B87558"/>
    <w:rsid w:val="00BA2886"/>
    <w:rsid w:val="00BB0B04"/>
    <w:rsid w:val="00BC112E"/>
    <w:rsid w:val="00BC5004"/>
    <w:rsid w:val="00BC5F44"/>
    <w:rsid w:val="00BC7D8D"/>
    <w:rsid w:val="00BD6756"/>
    <w:rsid w:val="00BE1EFE"/>
    <w:rsid w:val="00BE4AC5"/>
    <w:rsid w:val="00BE728B"/>
    <w:rsid w:val="00BF162F"/>
    <w:rsid w:val="00BF4C29"/>
    <w:rsid w:val="00BF6BD3"/>
    <w:rsid w:val="00C06346"/>
    <w:rsid w:val="00C0750D"/>
    <w:rsid w:val="00C1396E"/>
    <w:rsid w:val="00C15DAE"/>
    <w:rsid w:val="00C1612F"/>
    <w:rsid w:val="00C1777E"/>
    <w:rsid w:val="00C222AE"/>
    <w:rsid w:val="00C30F96"/>
    <w:rsid w:val="00C329EE"/>
    <w:rsid w:val="00C47019"/>
    <w:rsid w:val="00C548F3"/>
    <w:rsid w:val="00C6007C"/>
    <w:rsid w:val="00C6575D"/>
    <w:rsid w:val="00C709A0"/>
    <w:rsid w:val="00C73AB6"/>
    <w:rsid w:val="00C8333F"/>
    <w:rsid w:val="00C8661E"/>
    <w:rsid w:val="00CB084C"/>
    <w:rsid w:val="00CB39BD"/>
    <w:rsid w:val="00CC1C22"/>
    <w:rsid w:val="00CC1C51"/>
    <w:rsid w:val="00CC45B5"/>
    <w:rsid w:val="00CD520F"/>
    <w:rsid w:val="00CD585C"/>
    <w:rsid w:val="00CD7DD4"/>
    <w:rsid w:val="00CF02BE"/>
    <w:rsid w:val="00CF1344"/>
    <w:rsid w:val="00CF274B"/>
    <w:rsid w:val="00D16851"/>
    <w:rsid w:val="00D27D43"/>
    <w:rsid w:val="00D40845"/>
    <w:rsid w:val="00D41567"/>
    <w:rsid w:val="00D44C5B"/>
    <w:rsid w:val="00D607F6"/>
    <w:rsid w:val="00D6100D"/>
    <w:rsid w:val="00D6694D"/>
    <w:rsid w:val="00D70000"/>
    <w:rsid w:val="00D72449"/>
    <w:rsid w:val="00D87A6E"/>
    <w:rsid w:val="00D87EC5"/>
    <w:rsid w:val="00D906A8"/>
    <w:rsid w:val="00D9466B"/>
    <w:rsid w:val="00D94F62"/>
    <w:rsid w:val="00DA2257"/>
    <w:rsid w:val="00DA2288"/>
    <w:rsid w:val="00DC217C"/>
    <w:rsid w:val="00DC33BD"/>
    <w:rsid w:val="00DC411D"/>
    <w:rsid w:val="00DE079D"/>
    <w:rsid w:val="00DE50CE"/>
    <w:rsid w:val="00DF49D8"/>
    <w:rsid w:val="00DF729A"/>
    <w:rsid w:val="00E2008C"/>
    <w:rsid w:val="00E20A56"/>
    <w:rsid w:val="00E23CBC"/>
    <w:rsid w:val="00E35D9F"/>
    <w:rsid w:val="00E40B60"/>
    <w:rsid w:val="00E44E5F"/>
    <w:rsid w:val="00E731BF"/>
    <w:rsid w:val="00E74170"/>
    <w:rsid w:val="00E746DD"/>
    <w:rsid w:val="00E778B7"/>
    <w:rsid w:val="00E82686"/>
    <w:rsid w:val="00E90768"/>
    <w:rsid w:val="00E91FED"/>
    <w:rsid w:val="00E9222B"/>
    <w:rsid w:val="00E92A7A"/>
    <w:rsid w:val="00EA2225"/>
    <w:rsid w:val="00EA2551"/>
    <w:rsid w:val="00EA74C4"/>
    <w:rsid w:val="00EB110F"/>
    <w:rsid w:val="00EB2600"/>
    <w:rsid w:val="00EC12CF"/>
    <w:rsid w:val="00ED2BB7"/>
    <w:rsid w:val="00ED6AD8"/>
    <w:rsid w:val="00EE30E0"/>
    <w:rsid w:val="00EE3716"/>
    <w:rsid w:val="00EE6E4B"/>
    <w:rsid w:val="00EF2B9E"/>
    <w:rsid w:val="00EF58D3"/>
    <w:rsid w:val="00F229E7"/>
    <w:rsid w:val="00F24C2C"/>
    <w:rsid w:val="00F26BC1"/>
    <w:rsid w:val="00F3412A"/>
    <w:rsid w:val="00F34654"/>
    <w:rsid w:val="00F56E60"/>
    <w:rsid w:val="00F62768"/>
    <w:rsid w:val="00F7149A"/>
    <w:rsid w:val="00F72523"/>
    <w:rsid w:val="00F73C4B"/>
    <w:rsid w:val="00F803AD"/>
    <w:rsid w:val="00F80B78"/>
    <w:rsid w:val="00F905AB"/>
    <w:rsid w:val="00FA09CD"/>
    <w:rsid w:val="00FA4C3B"/>
    <w:rsid w:val="00FB1F78"/>
    <w:rsid w:val="00FB70D5"/>
    <w:rsid w:val="00FC291C"/>
    <w:rsid w:val="00FC7C2C"/>
    <w:rsid w:val="00FD2A71"/>
    <w:rsid w:val="00FD3B78"/>
    <w:rsid w:val="00FE2466"/>
    <w:rsid w:val="00FE2D71"/>
    <w:rsid w:val="00FE40B5"/>
    <w:rsid w:val="00FF15CA"/>
    <w:rsid w:val="00FF267F"/>
    <w:rsid w:val="00FF2C31"/>
    <w:rsid w:val="00FF33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5B417C"/>
  <w15:docId w15:val="{B16C186F-AFB5-496B-9BD9-C22F20DAB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130395410">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ch.hr@rittal.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hilbrand.c@rittal.de" TargetMode="External"/><Relationship Id="rId17" Type="http://schemas.openxmlformats.org/officeDocument/2006/relationships/hyperlink" Target="http://www.stulz.de" TargetMode="External"/><Relationship Id="rId2" Type="http://schemas.openxmlformats.org/officeDocument/2006/relationships/numbering" Target="numbering.xml"/><Relationship Id="rId16" Type="http://schemas.openxmlformats.org/officeDocument/2006/relationships/hyperlink" Target="http://www.friedhelm-loh-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tzan.s@rittal.de" TargetMode="External"/><Relationship Id="rId5" Type="http://schemas.openxmlformats.org/officeDocument/2006/relationships/webSettings" Target="webSettings.xml"/><Relationship Id="rId15" Type="http://schemas.openxmlformats.org/officeDocument/2006/relationships/hyperlink" Target="http://www.rittal.de" TargetMode="External"/><Relationship Id="rId23"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ilbrand.c@rittal.de" TargetMode="External"/><Relationship Id="rId14" Type="http://schemas.openxmlformats.org/officeDocument/2006/relationships/hyperlink" Target="mailto:maltzan.s@rittal.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7A2C5-F088-471C-8594-D08CF464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6379</Characters>
  <Application>Microsoft Office Word</Application>
  <DocSecurity>4</DocSecurity>
  <Lines>53</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2</cp:revision>
  <cp:lastPrinted>2020-11-18T09:41:00Z</cp:lastPrinted>
  <dcterms:created xsi:type="dcterms:W3CDTF">2021-04-08T09:07:00Z</dcterms:created>
  <dcterms:modified xsi:type="dcterms:W3CDTF">2021-04-08T09:07:00Z</dcterms:modified>
</cp:coreProperties>
</file>